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A5B3" w14:textId="77777777" w:rsidR="0066398B" w:rsidRDefault="0066398B" w:rsidP="0066398B">
      <w:pPr>
        <w:spacing w:after="0"/>
        <w:rPr>
          <w:sz w:val="28"/>
          <w:szCs w:val="28"/>
        </w:rPr>
      </w:pPr>
      <w:r>
        <w:rPr>
          <w:sz w:val="28"/>
          <w:szCs w:val="28"/>
        </w:rPr>
        <w:t>TO:</w:t>
      </w:r>
      <w:r>
        <w:rPr>
          <w:sz w:val="28"/>
          <w:szCs w:val="28"/>
        </w:rPr>
        <w:tab/>
      </w:r>
      <w:r>
        <w:rPr>
          <w:sz w:val="28"/>
          <w:szCs w:val="28"/>
        </w:rPr>
        <w:tab/>
        <w:t>Village of Aurora Board of Trustees</w:t>
      </w:r>
    </w:p>
    <w:p w14:paraId="39A7CCC6" w14:textId="77777777" w:rsidR="0066398B" w:rsidRDefault="0066398B" w:rsidP="0066398B">
      <w:pPr>
        <w:spacing w:after="0"/>
        <w:rPr>
          <w:sz w:val="28"/>
          <w:szCs w:val="28"/>
        </w:rPr>
      </w:pPr>
      <w:r>
        <w:rPr>
          <w:sz w:val="28"/>
          <w:szCs w:val="28"/>
        </w:rPr>
        <w:t>FROM:</w:t>
      </w:r>
      <w:r>
        <w:rPr>
          <w:sz w:val="28"/>
          <w:szCs w:val="28"/>
        </w:rPr>
        <w:tab/>
        <w:t>Morgan Opera House Committee</w:t>
      </w:r>
    </w:p>
    <w:p w14:paraId="75678E6F" w14:textId="403D8188" w:rsidR="0066398B" w:rsidRDefault="0066398B" w:rsidP="0066398B">
      <w:pPr>
        <w:spacing w:after="0"/>
        <w:rPr>
          <w:sz w:val="28"/>
          <w:szCs w:val="28"/>
        </w:rPr>
      </w:pPr>
      <w:r>
        <w:rPr>
          <w:sz w:val="28"/>
          <w:szCs w:val="28"/>
        </w:rPr>
        <w:t>RE:</w:t>
      </w:r>
      <w:r>
        <w:rPr>
          <w:sz w:val="28"/>
          <w:szCs w:val="28"/>
        </w:rPr>
        <w:tab/>
      </w:r>
      <w:r>
        <w:rPr>
          <w:sz w:val="28"/>
          <w:szCs w:val="28"/>
        </w:rPr>
        <w:tab/>
      </w:r>
      <w:r w:rsidRPr="00217991">
        <w:rPr>
          <w:sz w:val="28"/>
          <w:szCs w:val="28"/>
        </w:rPr>
        <w:t>202</w:t>
      </w:r>
      <w:r>
        <w:rPr>
          <w:sz w:val="28"/>
          <w:szCs w:val="28"/>
        </w:rPr>
        <w:t>3</w:t>
      </w:r>
      <w:r w:rsidRPr="00217991">
        <w:rPr>
          <w:sz w:val="28"/>
          <w:szCs w:val="28"/>
        </w:rPr>
        <w:t xml:space="preserve"> Year End Report</w:t>
      </w:r>
    </w:p>
    <w:p w14:paraId="20D0359B" w14:textId="1E5688B2" w:rsidR="0066398B" w:rsidRDefault="0066398B" w:rsidP="0066398B">
      <w:pPr>
        <w:spacing w:after="0"/>
        <w:rPr>
          <w:sz w:val="28"/>
          <w:szCs w:val="28"/>
        </w:rPr>
      </w:pPr>
      <w:r>
        <w:rPr>
          <w:sz w:val="28"/>
          <w:szCs w:val="28"/>
        </w:rPr>
        <w:t>DATE:</w:t>
      </w:r>
      <w:r>
        <w:rPr>
          <w:sz w:val="28"/>
          <w:szCs w:val="28"/>
        </w:rPr>
        <w:tab/>
      </w:r>
      <w:r>
        <w:rPr>
          <w:sz w:val="28"/>
          <w:szCs w:val="28"/>
        </w:rPr>
        <w:tab/>
        <w:t>18 March 2024</w:t>
      </w:r>
    </w:p>
    <w:p w14:paraId="6EA549C2" w14:textId="77777777" w:rsidR="0066398B" w:rsidRDefault="0066398B" w:rsidP="0066398B">
      <w:pPr>
        <w:spacing w:after="0"/>
        <w:rPr>
          <w:sz w:val="28"/>
          <w:szCs w:val="28"/>
        </w:rPr>
      </w:pPr>
    </w:p>
    <w:p w14:paraId="560B7822" w14:textId="77777777" w:rsidR="0066398B" w:rsidRPr="00217991" w:rsidRDefault="0066398B" w:rsidP="0066398B">
      <w:pPr>
        <w:spacing w:after="0"/>
      </w:pPr>
    </w:p>
    <w:p w14:paraId="110C967B" w14:textId="16AC709E" w:rsidR="0066398B" w:rsidRDefault="0066398B" w:rsidP="0066398B">
      <w:pPr>
        <w:spacing w:after="0"/>
        <w:rPr>
          <w:rFonts w:cstheme="minorHAnsi"/>
          <w:color w:val="292B2C"/>
        </w:rPr>
      </w:pPr>
      <w:r>
        <w:rPr>
          <w:rFonts w:cstheme="minorHAnsi"/>
          <w:color w:val="292B2C"/>
        </w:rPr>
        <w:t xml:space="preserve">Members:  </w:t>
      </w:r>
      <w:r w:rsidRPr="00217991">
        <w:rPr>
          <w:rFonts w:cstheme="minorHAnsi"/>
          <w:color w:val="292B2C"/>
        </w:rPr>
        <w:t xml:space="preserve">Joanne </w:t>
      </w:r>
      <w:proofErr w:type="gramStart"/>
      <w:r w:rsidRPr="00217991">
        <w:rPr>
          <w:rFonts w:cstheme="minorHAnsi"/>
          <w:color w:val="292B2C"/>
        </w:rPr>
        <w:t>Baum</w:t>
      </w:r>
      <w:r>
        <w:rPr>
          <w:rFonts w:cstheme="minorHAnsi"/>
          <w:color w:val="292B2C"/>
        </w:rPr>
        <w:t xml:space="preserve">,  </w:t>
      </w:r>
      <w:r w:rsidRPr="00217991">
        <w:rPr>
          <w:rFonts w:cstheme="minorHAnsi"/>
          <w:color w:val="292B2C"/>
        </w:rPr>
        <w:t>Susan</w:t>
      </w:r>
      <w:proofErr w:type="gramEnd"/>
      <w:r w:rsidRPr="00217991">
        <w:rPr>
          <w:rFonts w:cstheme="minorHAnsi"/>
          <w:color w:val="292B2C"/>
        </w:rPr>
        <w:t xml:space="preserve"> Forbes</w:t>
      </w:r>
      <w:r>
        <w:rPr>
          <w:rFonts w:cstheme="minorHAnsi"/>
          <w:color w:val="292B2C"/>
        </w:rPr>
        <w:t xml:space="preserve">,  </w:t>
      </w:r>
      <w:r w:rsidRPr="00217991">
        <w:rPr>
          <w:rFonts w:cstheme="minorHAnsi"/>
          <w:color w:val="292B2C"/>
        </w:rPr>
        <w:t>Donna Goddard</w:t>
      </w:r>
      <w:r>
        <w:rPr>
          <w:rFonts w:cstheme="minorHAnsi"/>
          <w:color w:val="292B2C"/>
        </w:rPr>
        <w:t xml:space="preserve">,  </w:t>
      </w:r>
      <w:r w:rsidRPr="00217991">
        <w:rPr>
          <w:rFonts w:cstheme="minorHAnsi"/>
          <w:color w:val="292B2C"/>
        </w:rPr>
        <w:t xml:space="preserve">Scott </w:t>
      </w:r>
      <w:proofErr w:type="spellStart"/>
      <w:r w:rsidRPr="00217991">
        <w:rPr>
          <w:rFonts w:cstheme="minorHAnsi"/>
          <w:color w:val="292B2C"/>
        </w:rPr>
        <w:t>Heinekamp</w:t>
      </w:r>
      <w:proofErr w:type="spellEnd"/>
      <w:r>
        <w:rPr>
          <w:rFonts w:cstheme="minorHAnsi"/>
          <w:color w:val="292B2C"/>
        </w:rPr>
        <w:t xml:space="preserve">,  </w:t>
      </w:r>
      <w:r w:rsidRPr="00217991">
        <w:rPr>
          <w:rFonts w:cstheme="minorHAnsi"/>
          <w:color w:val="292B2C"/>
        </w:rPr>
        <w:t>Chris MacCormick</w:t>
      </w:r>
      <w:r>
        <w:rPr>
          <w:rFonts w:cstheme="minorHAnsi"/>
          <w:color w:val="292B2C"/>
        </w:rPr>
        <w:t xml:space="preserve">,  </w:t>
      </w:r>
      <w:r w:rsidRPr="00217991">
        <w:rPr>
          <w:rFonts w:cstheme="minorHAnsi"/>
          <w:color w:val="292B2C"/>
        </w:rPr>
        <w:t>Ann Mathieson,</w:t>
      </w:r>
      <w:r>
        <w:rPr>
          <w:rFonts w:cstheme="minorHAnsi"/>
          <w:color w:val="292B2C"/>
        </w:rPr>
        <w:t xml:space="preserve"> Julie Kabelac-</w:t>
      </w:r>
      <w:r w:rsidRPr="00217991">
        <w:rPr>
          <w:rFonts w:cstheme="minorHAnsi"/>
          <w:color w:val="292B2C"/>
        </w:rPr>
        <w:t xml:space="preserve"> Treasurer</w:t>
      </w:r>
      <w:r>
        <w:rPr>
          <w:rFonts w:cstheme="minorHAnsi"/>
          <w:color w:val="292B2C"/>
        </w:rPr>
        <w:t xml:space="preserve">,  </w:t>
      </w:r>
      <w:r w:rsidRPr="00217991">
        <w:rPr>
          <w:rFonts w:cstheme="minorHAnsi"/>
          <w:color w:val="292B2C"/>
        </w:rPr>
        <w:t>Mary Ellen Ormiston</w:t>
      </w:r>
      <w:r>
        <w:rPr>
          <w:rFonts w:cstheme="minorHAnsi"/>
          <w:color w:val="292B2C"/>
        </w:rPr>
        <w:t>-</w:t>
      </w:r>
      <w:r w:rsidRPr="00217991">
        <w:rPr>
          <w:rFonts w:cstheme="minorHAnsi"/>
          <w:color w:val="292B2C"/>
        </w:rPr>
        <w:t xml:space="preserve"> Secretary</w:t>
      </w:r>
      <w:r>
        <w:rPr>
          <w:rFonts w:cstheme="minorHAnsi"/>
          <w:color w:val="292B2C"/>
        </w:rPr>
        <w:t xml:space="preserve">,  </w:t>
      </w:r>
      <w:r w:rsidRPr="00217991">
        <w:rPr>
          <w:rFonts w:cstheme="minorHAnsi"/>
          <w:color w:val="292B2C"/>
        </w:rPr>
        <w:t>Lars Peterson</w:t>
      </w:r>
      <w:r>
        <w:rPr>
          <w:rFonts w:cstheme="minorHAnsi"/>
          <w:color w:val="292B2C"/>
        </w:rPr>
        <w:t xml:space="preserve">,  </w:t>
      </w:r>
      <w:r w:rsidRPr="00217991">
        <w:rPr>
          <w:rFonts w:cstheme="minorHAnsi"/>
          <w:color w:val="292B2C"/>
        </w:rPr>
        <w:t>Ellen Baker Wikstrom</w:t>
      </w:r>
      <w:r>
        <w:rPr>
          <w:rFonts w:cstheme="minorHAnsi"/>
          <w:color w:val="292B2C"/>
        </w:rPr>
        <w:t>-</w:t>
      </w:r>
      <w:r w:rsidRPr="00217991">
        <w:rPr>
          <w:rFonts w:cstheme="minorHAnsi"/>
          <w:color w:val="292B2C"/>
        </w:rPr>
        <w:t xml:space="preserve"> Chair</w:t>
      </w:r>
    </w:p>
    <w:p w14:paraId="2AF5B644" w14:textId="77777777" w:rsidR="0066398B" w:rsidRDefault="0066398B" w:rsidP="0066398B">
      <w:pPr>
        <w:spacing w:after="0"/>
        <w:rPr>
          <w:rFonts w:cstheme="minorHAnsi"/>
          <w:color w:val="292B2C"/>
        </w:rPr>
      </w:pPr>
    </w:p>
    <w:p w14:paraId="2F5E106B" w14:textId="77777777" w:rsidR="0066398B" w:rsidRDefault="0066398B" w:rsidP="0066398B">
      <w:pPr>
        <w:spacing w:after="0"/>
        <w:rPr>
          <w:rFonts w:cstheme="minorHAnsi"/>
          <w:color w:val="292B2C"/>
        </w:rPr>
      </w:pPr>
      <w:r>
        <w:rPr>
          <w:rFonts w:cstheme="minorHAnsi"/>
          <w:color w:val="292B2C"/>
        </w:rPr>
        <w:t>Performances:</w:t>
      </w:r>
      <w:r>
        <w:rPr>
          <w:rFonts w:cstheme="minorHAnsi"/>
          <w:color w:val="292B2C"/>
        </w:rPr>
        <w:tab/>
      </w:r>
      <w:r>
        <w:rPr>
          <w:rFonts w:cstheme="minorHAnsi"/>
          <w:color w:val="292B2C"/>
        </w:rPr>
        <w:tab/>
      </w:r>
      <w:r>
        <w:rPr>
          <w:rFonts w:cstheme="minorHAnsi"/>
          <w:color w:val="292B2C"/>
        </w:rPr>
        <w:tab/>
      </w:r>
      <w:r>
        <w:rPr>
          <w:rFonts w:cstheme="minorHAnsi"/>
          <w:color w:val="292B2C"/>
        </w:rPr>
        <w:tab/>
      </w:r>
      <w:r>
        <w:rPr>
          <w:rFonts w:cstheme="minorHAnsi"/>
          <w:color w:val="292B2C"/>
        </w:rPr>
        <w:tab/>
        <w:t>Attendance:</w:t>
      </w:r>
    </w:p>
    <w:p w14:paraId="46A897D0" w14:textId="25969126" w:rsidR="0066398B" w:rsidRDefault="008F0E18" w:rsidP="0066398B">
      <w:pPr>
        <w:spacing w:after="0"/>
        <w:rPr>
          <w:rFonts w:cstheme="minorHAnsi"/>
        </w:rPr>
      </w:pPr>
      <w:r>
        <w:rPr>
          <w:rFonts w:cstheme="minorHAnsi"/>
        </w:rPr>
        <w:t>5/27</w:t>
      </w:r>
      <w:r>
        <w:rPr>
          <w:rFonts w:cstheme="minorHAnsi"/>
        </w:rPr>
        <w:tab/>
        <w:t>Petty Thieves</w:t>
      </w:r>
      <w:r>
        <w:rPr>
          <w:rFonts w:cstheme="minorHAnsi"/>
        </w:rPr>
        <w:tab/>
      </w:r>
      <w:r>
        <w:rPr>
          <w:rFonts w:cstheme="minorHAnsi"/>
        </w:rPr>
        <w:tab/>
      </w:r>
      <w:r>
        <w:rPr>
          <w:rFonts w:cstheme="minorHAnsi"/>
        </w:rPr>
        <w:tab/>
      </w:r>
      <w:r>
        <w:rPr>
          <w:rFonts w:cstheme="minorHAnsi"/>
        </w:rPr>
        <w:tab/>
        <w:t>109</w:t>
      </w:r>
    </w:p>
    <w:p w14:paraId="4CD4D037" w14:textId="60ED34D2" w:rsidR="0066398B" w:rsidRDefault="008F0E18" w:rsidP="0066398B">
      <w:pPr>
        <w:spacing w:after="0"/>
        <w:rPr>
          <w:rFonts w:cstheme="minorHAnsi"/>
        </w:rPr>
      </w:pPr>
      <w:r>
        <w:rPr>
          <w:rFonts w:cstheme="minorHAnsi"/>
        </w:rPr>
        <w:t>6/28</w:t>
      </w:r>
      <w:r>
        <w:rPr>
          <w:rFonts w:cstheme="minorHAnsi"/>
        </w:rPr>
        <w:tab/>
        <w:t>Brig Juice – brass band</w:t>
      </w:r>
      <w:r>
        <w:rPr>
          <w:rFonts w:cstheme="minorHAnsi"/>
        </w:rPr>
        <w:tab/>
      </w:r>
      <w:r>
        <w:rPr>
          <w:rFonts w:cstheme="minorHAnsi"/>
        </w:rPr>
        <w:tab/>
      </w:r>
      <w:r>
        <w:rPr>
          <w:rFonts w:cstheme="minorHAnsi"/>
        </w:rPr>
        <w:tab/>
        <w:t>38</w:t>
      </w:r>
    </w:p>
    <w:p w14:paraId="4DF15DE9" w14:textId="6D9C2117" w:rsidR="00D27F35" w:rsidRDefault="00D27F35" w:rsidP="0066398B">
      <w:pPr>
        <w:spacing w:after="0"/>
        <w:rPr>
          <w:rFonts w:cstheme="minorHAnsi"/>
        </w:rPr>
      </w:pPr>
      <w:r>
        <w:rPr>
          <w:rFonts w:cstheme="minorHAnsi"/>
        </w:rPr>
        <w:t>7/29</w:t>
      </w:r>
      <w:r>
        <w:rPr>
          <w:rFonts w:cstheme="minorHAnsi"/>
        </w:rPr>
        <w:tab/>
      </w:r>
      <w:r w:rsidR="005118AF">
        <w:rPr>
          <w:rFonts w:cstheme="minorHAnsi"/>
        </w:rPr>
        <w:t>Little House of Blues Band</w:t>
      </w:r>
      <w:r w:rsidR="005118AF">
        <w:rPr>
          <w:rFonts w:cstheme="minorHAnsi"/>
        </w:rPr>
        <w:tab/>
      </w:r>
      <w:r w:rsidR="005118AF">
        <w:rPr>
          <w:rFonts w:cstheme="minorHAnsi"/>
        </w:rPr>
        <w:tab/>
        <w:t>97</w:t>
      </w:r>
    </w:p>
    <w:p w14:paraId="02CE6DDE" w14:textId="73BC2F79" w:rsidR="000627B1" w:rsidRDefault="000627B1" w:rsidP="0066398B">
      <w:pPr>
        <w:spacing w:after="0"/>
        <w:rPr>
          <w:rFonts w:cstheme="minorHAnsi"/>
        </w:rPr>
      </w:pPr>
      <w:r>
        <w:rPr>
          <w:rFonts w:cstheme="minorHAnsi"/>
        </w:rPr>
        <w:t>9/24 &amp;</w:t>
      </w:r>
      <w:proofErr w:type="gramStart"/>
      <w:r>
        <w:rPr>
          <w:rFonts w:cstheme="minorHAnsi"/>
        </w:rPr>
        <w:t>25  “</w:t>
      </w:r>
      <w:proofErr w:type="gramEnd"/>
      <w:r>
        <w:rPr>
          <w:rFonts w:cstheme="minorHAnsi"/>
        </w:rPr>
        <w:t>The Fairer Sex – postponed due to poor turn out at casting call</w:t>
      </w:r>
    </w:p>
    <w:p w14:paraId="4F9C93D4" w14:textId="5F44C295" w:rsidR="000627B1" w:rsidRPr="00C17CF3" w:rsidRDefault="000627B1" w:rsidP="0066398B">
      <w:pPr>
        <w:spacing w:after="0"/>
        <w:rPr>
          <w:rFonts w:cstheme="minorHAnsi"/>
        </w:rPr>
      </w:pPr>
      <w:r>
        <w:rPr>
          <w:rFonts w:cstheme="minorHAnsi"/>
        </w:rPr>
        <w:t>10/21</w:t>
      </w:r>
      <w:r>
        <w:rPr>
          <w:rFonts w:cstheme="minorHAnsi"/>
        </w:rPr>
        <w:tab/>
        <w:t>Fraser &amp; Haas</w:t>
      </w:r>
      <w:r>
        <w:rPr>
          <w:rFonts w:cstheme="minorHAnsi"/>
        </w:rPr>
        <w:tab/>
      </w:r>
      <w:r>
        <w:rPr>
          <w:rFonts w:cstheme="minorHAnsi"/>
        </w:rPr>
        <w:tab/>
      </w:r>
      <w:r>
        <w:rPr>
          <w:rFonts w:cstheme="minorHAnsi"/>
        </w:rPr>
        <w:tab/>
      </w:r>
      <w:r>
        <w:rPr>
          <w:rFonts w:cstheme="minorHAnsi"/>
        </w:rPr>
        <w:tab/>
        <w:t>100</w:t>
      </w:r>
    </w:p>
    <w:p w14:paraId="3714705D" w14:textId="618F3E59" w:rsidR="0066398B" w:rsidRDefault="0066398B" w:rsidP="0066398B">
      <w:pPr>
        <w:spacing w:after="0"/>
        <w:rPr>
          <w:rFonts w:cstheme="minorHAnsi"/>
        </w:rPr>
      </w:pPr>
      <w:r>
        <w:rPr>
          <w:rFonts w:cstheme="minorHAnsi"/>
        </w:rPr>
        <w:t>1</w:t>
      </w:r>
      <w:r w:rsidR="008F0E18">
        <w:rPr>
          <w:rFonts w:cstheme="minorHAnsi"/>
        </w:rPr>
        <w:t>0/29</w:t>
      </w:r>
      <w:r>
        <w:rPr>
          <w:rFonts w:cstheme="minorHAnsi"/>
        </w:rPr>
        <w:tab/>
        <w:t xml:space="preserve">Skaneateles </w:t>
      </w:r>
      <w:r w:rsidRPr="00C17CF3">
        <w:rPr>
          <w:rFonts w:cstheme="minorHAnsi"/>
        </w:rPr>
        <w:t>String</w:t>
      </w:r>
      <w:r>
        <w:rPr>
          <w:rFonts w:cstheme="minorHAnsi"/>
        </w:rPr>
        <w:t xml:space="preserve"> Qu</w:t>
      </w:r>
      <w:r w:rsidR="008F0E18">
        <w:rPr>
          <w:rFonts w:cstheme="minorHAnsi"/>
        </w:rPr>
        <w:t>in</w:t>
      </w:r>
      <w:r>
        <w:rPr>
          <w:rFonts w:cstheme="minorHAnsi"/>
        </w:rPr>
        <w:t>tet</w:t>
      </w:r>
      <w:r w:rsidRPr="00C17CF3">
        <w:rPr>
          <w:rFonts w:cstheme="minorHAnsi"/>
        </w:rPr>
        <w:t xml:space="preserve"> </w:t>
      </w:r>
      <w:r>
        <w:rPr>
          <w:rFonts w:cstheme="minorHAnsi"/>
        </w:rPr>
        <w:tab/>
      </w:r>
      <w:r>
        <w:rPr>
          <w:rFonts w:cstheme="minorHAnsi"/>
        </w:rPr>
        <w:tab/>
      </w:r>
      <w:r w:rsidR="008F0E18">
        <w:rPr>
          <w:rFonts w:cstheme="minorHAnsi"/>
        </w:rPr>
        <w:t>85</w:t>
      </w:r>
    </w:p>
    <w:p w14:paraId="69810D18" w14:textId="4B9F6024" w:rsidR="000627B1" w:rsidRDefault="000627B1" w:rsidP="0066398B">
      <w:pPr>
        <w:spacing w:after="0"/>
        <w:rPr>
          <w:rFonts w:cstheme="minorHAnsi"/>
        </w:rPr>
      </w:pPr>
      <w:r>
        <w:rPr>
          <w:rFonts w:cstheme="minorHAnsi"/>
        </w:rPr>
        <w:t>11/5</w:t>
      </w:r>
      <w:r>
        <w:rPr>
          <w:rFonts w:cstheme="minorHAnsi"/>
        </w:rPr>
        <w:tab/>
      </w:r>
      <w:r w:rsidRPr="00C17CF3">
        <w:rPr>
          <w:rFonts w:cstheme="minorHAnsi"/>
        </w:rPr>
        <w:t>BLB Author</w:t>
      </w:r>
      <w:r>
        <w:rPr>
          <w:rFonts w:cstheme="minorHAnsi"/>
        </w:rPr>
        <w:t xml:space="preserve"> – Tom Wilbur</w:t>
      </w:r>
      <w:r>
        <w:rPr>
          <w:rFonts w:cstheme="minorHAnsi"/>
        </w:rPr>
        <w:tab/>
      </w:r>
      <w:r w:rsidRPr="00C17CF3">
        <w:rPr>
          <w:rFonts w:cstheme="minorHAnsi"/>
        </w:rPr>
        <w:t xml:space="preserve"> </w:t>
      </w:r>
      <w:r>
        <w:rPr>
          <w:rFonts w:cstheme="minorHAnsi"/>
        </w:rPr>
        <w:tab/>
        <w:t>32</w:t>
      </w:r>
    </w:p>
    <w:p w14:paraId="16397B36" w14:textId="623A1694" w:rsidR="00D27F35" w:rsidRPr="00C17CF3" w:rsidRDefault="00D27F35" w:rsidP="0066398B">
      <w:pPr>
        <w:spacing w:after="0"/>
        <w:rPr>
          <w:rFonts w:cstheme="minorHAnsi"/>
        </w:rPr>
      </w:pPr>
      <w:r>
        <w:rPr>
          <w:rFonts w:cstheme="minorHAnsi"/>
        </w:rPr>
        <w:t>11/18</w:t>
      </w:r>
      <w:r>
        <w:rPr>
          <w:rFonts w:cstheme="minorHAnsi"/>
        </w:rPr>
        <w:tab/>
        <w:t>CU Klezmer Ensemble</w:t>
      </w:r>
      <w:r>
        <w:rPr>
          <w:rFonts w:cstheme="minorHAnsi"/>
        </w:rPr>
        <w:tab/>
      </w:r>
      <w:r>
        <w:rPr>
          <w:rFonts w:cstheme="minorHAnsi"/>
        </w:rPr>
        <w:tab/>
      </w:r>
      <w:r>
        <w:rPr>
          <w:rFonts w:cstheme="minorHAnsi"/>
        </w:rPr>
        <w:tab/>
        <w:t>91</w:t>
      </w:r>
    </w:p>
    <w:p w14:paraId="262769D1" w14:textId="346086A6" w:rsidR="0066398B" w:rsidRPr="00C17CF3" w:rsidRDefault="0066398B" w:rsidP="0066398B">
      <w:pPr>
        <w:spacing w:after="0"/>
        <w:rPr>
          <w:rFonts w:cstheme="minorHAnsi"/>
        </w:rPr>
      </w:pPr>
      <w:r>
        <w:rPr>
          <w:rFonts w:cstheme="minorHAnsi"/>
        </w:rPr>
        <w:t>12/3</w:t>
      </w:r>
      <w:r>
        <w:rPr>
          <w:rFonts w:cstheme="minorHAnsi"/>
        </w:rPr>
        <w:tab/>
        <w:t xml:space="preserve">(Trom) </w:t>
      </w:r>
      <w:r w:rsidRPr="00C17CF3">
        <w:rPr>
          <w:rFonts w:cstheme="minorHAnsi"/>
        </w:rPr>
        <w:t xml:space="preserve">Bones </w:t>
      </w:r>
      <w:proofErr w:type="gramStart"/>
      <w:r w:rsidRPr="00C17CF3">
        <w:rPr>
          <w:rFonts w:cstheme="minorHAnsi"/>
        </w:rPr>
        <w:t xml:space="preserve">East </w:t>
      </w:r>
      <w:r w:rsidR="000627B1">
        <w:rPr>
          <w:rFonts w:cstheme="minorHAnsi"/>
        </w:rPr>
        <w:t xml:space="preserve"> (</w:t>
      </w:r>
      <w:proofErr w:type="gramEnd"/>
      <w:r w:rsidR="000627B1">
        <w:rPr>
          <w:rFonts w:cstheme="minorHAnsi"/>
        </w:rPr>
        <w:t>CIA)</w:t>
      </w:r>
      <w:r>
        <w:rPr>
          <w:rFonts w:cstheme="minorHAnsi"/>
        </w:rPr>
        <w:tab/>
        <w:t xml:space="preserve">  </w:t>
      </w:r>
      <w:r>
        <w:rPr>
          <w:rFonts w:cstheme="minorHAnsi"/>
        </w:rPr>
        <w:tab/>
      </w:r>
      <w:r w:rsidR="008F0E18">
        <w:rPr>
          <w:rFonts w:cstheme="minorHAnsi"/>
        </w:rPr>
        <w:t>92</w:t>
      </w:r>
    </w:p>
    <w:p w14:paraId="51133C15" w14:textId="3FFF5126" w:rsidR="0066398B" w:rsidRDefault="0066398B" w:rsidP="0066398B">
      <w:pPr>
        <w:spacing w:after="0"/>
        <w:rPr>
          <w:rFonts w:cstheme="minorHAnsi"/>
        </w:rPr>
      </w:pPr>
      <w:r>
        <w:rPr>
          <w:rFonts w:cstheme="minorHAnsi"/>
        </w:rPr>
        <w:t>12/</w:t>
      </w:r>
      <w:r w:rsidR="008F0E18">
        <w:rPr>
          <w:rFonts w:cstheme="minorHAnsi"/>
        </w:rPr>
        <w:t>16</w:t>
      </w:r>
      <w:r>
        <w:rPr>
          <w:rFonts w:cstheme="minorHAnsi"/>
        </w:rPr>
        <w:tab/>
      </w:r>
      <w:r w:rsidRPr="00C17CF3">
        <w:rPr>
          <w:rFonts w:cstheme="minorHAnsi"/>
        </w:rPr>
        <w:t xml:space="preserve">Shepherds Play </w:t>
      </w:r>
      <w:r>
        <w:rPr>
          <w:rFonts w:cstheme="minorHAnsi"/>
        </w:rPr>
        <w:tab/>
      </w:r>
      <w:r>
        <w:rPr>
          <w:rFonts w:cstheme="minorHAnsi"/>
        </w:rPr>
        <w:tab/>
      </w:r>
      <w:r>
        <w:rPr>
          <w:rFonts w:cstheme="minorHAnsi"/>
        </w:rPr>
        <w:tab/>
      </w:r>
      <w:r>
        <w:rPr>
          <w:rFonts w:cstheme="minorHAnsi"/>
        </w:rPr>
        <w:tab/>
      </w:r>
      <w:r w:rsidRPr="00C17CF3">
        <w:rPr>
          <w:rFonts w:cstheme="minorHAnsi"/>
        </w:rPr>
        <w:t>58</w:t>
      </w:r>
    </w:p>
    <w:p w14:paraId="69F4E491" w14:textId="77777777" w:rsidR="0066398B" w:rsidRDefault="0066398B" w:rsidP="0066398B">
      <w:pPr>
        <w:spacing w:after="0"/>
        <w:rPr>
          <w:rFonts w:cstheme="minorHAnsi"/>
        </w:rPr>
      </w:pPr>
    </w:p>
    <w:p w14:paraId="72F180F0" w14:textId="0B35DA9B" w:rsidR="0066398B" w:rsidRDefault="00F13185" w:rsidP="0066398B">
      <w:pPr>
        <w:rPr>
          <w:rFonts w:cstheme="minorHAnsi"/>
        </w:rPr>
      </w:pPr>
      <w:proofErr w:type="gramStart"/>
      <w:r>
        <w:rPr>
          <w:rFonts w:cstheme="minorHAnsi"/>
        </w:rPr>
        <w:t>Again</w:t>
      </w:r>
      <w:proofErr w:type="gramEnd"/>
      <w:r>
        <w:rPr>
          <w:rFonts w:cstheme="minorHAnsi"/>
        </w:rPr>
        <w:t xml:space="preserve"> t</w:t>
      </w:r>
      <w:r w:rsidR="0066398B">
        <w:rPr>
          <w:rFonts w:cstheme="minorHAnsi"/>
        </w:rPr>
        <w:t>his year, all performances were free with a “Suggested Donation of $10”</w:t>
      </w:r>
      <w:r w:rsidR="008F0E18">
        <w:rPr>
          <w:rFonts w:cstheme="minorHAnsi"/>
        </w:rPr>
        <w:t xml:space="preserve"> with the one exception of the Skaneateles Quintet </w:t>
      </w:r>
      <w:r>
        <w:rPr>
          <w:rFonts w:cstheme="minorHAnsi"/>
        </w:rPr>
        <w:t>asking</w:t>
      </w:r>
      <w:r w:rsidR="008F0E18">
        <w:rPr>
          <w:rFonts w:cstheme="minorHAnsi"/>
        </w:rPr>
        <w:t xml:space="preserve"> $20</w:t>
      </w:r>
      <w:r>
        <w:rPr>
          <w:rFonts w:cstheme="minorHAnsi"/>
        </w:rPr>
        <w:t xml:space="preserve">. </w:t>
      </w:r>
      <w:r w:rsidR="0066398B">
        <w:rPr>
          <w:rFonts w:cstheme="minorHAnsi"/>
        </w:rPr>
        <w:t xml:space="preserve"> Artists’ fees totaled $</w:t>
      </w:r>
      <w:r w:rsidR="00ED79BE">
        <w:rPr>
          <w:rFonts w:cstheme="minorHAnsi"/>
        </w:rPr>
        <w:t xml:space="preserve">7650 </w:t>
      </w:r>
      <w:r w:rsidR="0066398B">
        <w:rPr>
          <w:rFonts w:cstheme="minorHAnsi"/>
        </w:rPr>
        <w:t>and the Village helped fund $2</w:t>
      </w:r>
      <w:r w:rsidR="00ED79BE">
        <w:rPr>
          <w:rFonts w:cstheme="minorHAnsi"/>
        </w:rPr>
        <w:t>5</w:t>
      </w:r>
      <w:r w:rsidR="0066398B">
        <w:rPr>
          <w:rFonts w:cstheme="minorHAnsi"/>
        </w:rPr>
        <w:t>00 of that.</w:t>
      </w:r>
      <w:r w:rsidR="00ED79BE">
        <w:rPr>
          <w:rFonts w:cstheme="minorHAnsi"/>
        </w:rPr>
        <w:t xml:space="preserve"> </w:t>
      </w:r>
      <w:r w:rsidR="0066398B">
        <w:rPr>
          <w:rFonts w:cstheme="minorHAnsi"/>
        </w:rPr>
        <w:t xml:space="preserve"> In addition, </w:t>
      </w:r>
      <w:r>
        <w:rPr>
          <w:rFonts w:cstheme="minorHAnsi"/>
        </w:rPr>
        <w:t>the Fraser &amp; Haas concert and</w:t>
      </w:r>
      <w:r w:rsidR="0066398B">
        <w:rPr>
          <w:rFonts w:cstheme="minorHAnsi"/>
        </w:rPr>
        <w:t xml:space="preserve"> the Skaneateles String Quartet were partially funded by a NYS Decentralization Grant of </w:t>
      </w:r>
      <w:r w:rsidR="00ED79BE">
        <w:rPr>
          <w:rFonts w:cstheme="minorHAnsi"/>
        </w:rPr>
        <w:t>$2375</w:t>
      </w:r>
      <w:r w:rsidR="0066398B">
        <w:rPr>
          <w:rFonts w:cstheme="minorHAnsi"/>
        </w:rPr>
        <w:t xml:space="preserve">. Our remaining operating expenses were covered by </w:t>
      </w:r>
      <w:r w:rsidR="004A2D48">
        <w:rPr>
          <w:rFonts w:cstheme="minorHAnsi"/>
        </w:rPr>
        <w:t>individual</w:t>
      </w:r>
      <w:r w:rsidR="0066398B">
        <w:rPr>
          <w:rFonts w:cstheme="minorHAnsi"/>
        </w:rPr>
        <w:t xml:space="preserve"> donations</w:t>
      </w:r>
      <w:r>
        <w:rPr>
          <w:rFonts w:cstheme="minorHAnsi"/>
        </w:rPr>
        <w:t xml:space="preserve"> and the generosity of performers who waived artist fees</w:t>
      </w:r>
      <w:r w:rsidR="0066398B">
        <w:rPr>
          <w:rFonts w:cstheme="minorHAnsi"/>
        </w:rPr>
        <w:t>.</w:t>
      </w:r>
      <w:r w:rsidR="004A2D48">
        <w:rPr>
          <w:rFonts w:cstheme="minorHAnsi"/>
        </w:rPr>
        <w:t xml:space="preserve"> Donations from the (Tom) Bones East concert at Christmas in Aurora, $406, were donated to the King Ferry Food Pantry per the group’s request.</w:t>
      </w:r>
    </w:p>
    <w:p w14:paraId="4D841336" w14:textId="2C101D77" w:rsidR="00ED79BE" w:rsidRDefault="00ED79BE" w:rsidP="0066398B">
      <w:pPr>
        <w:rPr>
          <w:rFonts w:cstheme="minorHAnsi"/>
        </w:rPr>
      </w:pPr>
      <w:r>
        <w:rPr>
          <w:rFonts w:cstheme="minorHAnsi"/>
        </w:rPr>
        <w:t>Our efforts to rebuild our audiences showed cons</w:t>
      </w:r>
      <w:r w:rsidR="004A2D48">
        <w:rPr>
          <w:rFonts w:cstheme="minorHAnsi"/>
        </w:rPr>
        <w:t>iderable</w:t>
      </w:r>
      <w:r>
        <w:rPr>
          <w:rFonts w:cstheme="minorHAnsi"/>
        </w:rPr>
        <w:t xml:space="preserve"> gains, up from </w:t>
      </w:r>
      <w:r w:rsidR="004A2D48">
        <w:rPr>
          <w:rFonts w:cstheme="minorHAnsi"/>
        </w:rPr>
        <w:t>368 in 2022 to 728.</w:t>
      </w:r>
    </w:p>
    <w:p w14:paraId="35EC7777" w14:textId="7A5BAC6A" w:rsidR="0066398B" w:rsidRDefault="004A2D48" w:rsidP="006D6095">
      <w:pPr>
        <w:rPr>
          <w:rFonts w:cstheme="minorHAnsi"/>
        </w:rPr>
      </w:pPr>
      <w:r>
        <w:rPr>
          <w:rFonts w:cstheme="minorHAnsi"/>
        </w:rPr>
        <w:t xml:space="preserve">With </w:t>
      </w:r>
      <w:r w:rsidR="003D3034">
        <w:rPr>
          <w:rFonts w:cstheme="minorHAnsi"/>
        </w:rPr>
        <w:t>help</w:t>
      </w:r>
      <w:r>
        <w:rPr>
          <w:rFonts w:cstheme="minorHAnsi"/>
        </w:rPr>
        <w:t xml:space="preserve"> of a local donation and</w:t>
      </w:r>
      <w:r w:rsidR="003D3034">
        <w:rPr>
          <w:rFonts w:cstheme="minorHAnsi"/>
        </w:rPr>
        <w:t xml:space="preserve"> a</w:t>
      </w:r>
      <w:r>
        <w:rPr>
          <w:rFonts w:cstheme="minorHAnsi"/>
        </w:rPr>
        <w:t xml:space="preserve"> Library</w:t>
      </w:r>
      <w:r w:rsidR="003D3034">
        <w:rPr>
          <w:rFonts w:cstheme="minorHAnsi"/>
        </w:rPr>
        <w:t xml:space="preserve"> Construction Aid grant, we hope to have air-conditioning in </w:t>
      </w:r>
      <w:proofErr w:type="gramStart"/>
      <w:r w:rsidR="003D3034">
        <w:rPr>
          <w:rFonts w:cstheme="minorHAnsi"/>
        </w:rPr>
        <w:t>the  theater</w:t>
      </w:r>
      <w:proofErr w:type="gramEnd"/>
      <w:r w:rsidR="003D3034">
        <w:rPr>
          <w:rFonts w:cstheme="minorHAnsi"/>
        </w:rPr>
        <w:t xml:space="preserve"> by 2025 which will greatly enhance our ability to schedule events during the peak of summer visitors and residents.</w:t>
      </w:r>
    </w:p>
    <w:p w14:paraId="4BAFE8DF" w14:textId="77777777" w:rsidR="0066398B" w:rsidRDefault="0066398B" w:rsidP="0066398B">
      <w:pPr>
        <w:spacing w:after="0"/>
        <w:rPr>
          <w:rFonts w:cstheme="minorHAnsi"/>
        </w:rPr>
      </w:pPr>
      <w:r>
        <w:rPr>
          <w:rFonts w:cstheme="minorHAnsi"/>
        </w:rPr>
        <w:t>The Morgan Opera House Committee deeply appreciates the continued support of the Village of Aurora. Without its financial assistance our efforts to provide quality, live performing arts events for the community would be severely limited.  Thank you for partnering with us to improve access to the arts and enhance the lives of our community members.</w:t>
      </w:r>
    </w:p>
    <w:p w14:paraId="36858848" w14:textId="77777777" w:rsidR="0066398B" w:rsidRDefault="0066398B" w:rsidP="0066398B">
      <w:pPr>
        <w:spacing w:after="0"/>
        <w:rPr>
          <w:rFonts w:cstheme="minorHAnsi"/>
        </w:rPr>
      </w:pPr>
    </w:p>
    <w:p w14:paraId="3BCA00C2" w14:textId="491301EA" w:rsidR="0066398B" w:rsidRDefault="0066398B" w:rsidP="0066398B">
      <w:pPr>
        <w:spacing w:after="0"/>
        <w:rPr>
          <w:sz w:val="24"/>
          <w:szCs w:val="24"/>
        </w:rPr>
      </w:pPr>
      <w:r>
        <w:rPr>
          <w:rFonts w:cstheme="minorHAnsi"/>
        </w:rPr>
        <w:t>3/18/2024  EBW</w:t>
      </w:r>
    </w:p>
    <w:p w14:paraId="2C600E63" w14:textId="77777777" w:rsidR="00D75A3C" w:rsidRDefault="00D75A3C"/>
    <w:sectPr w:rsidR="00D7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8B"/>
    <w:rsid w:val="000627B1"/>
    <w:rsid w:val="0012209E"/>
    <w:rsid w:val="00313114"/>
    <w:rsid w:val="003D3034"/>
    <w:rsid w:val="004A2D48"/>
    <w:rsid w:val="005118AF"/>
    <w:rsid w:val="005C2136"/>
    <w:rsid w:val="0066398B"/>
    <w:rsid w:val="006D6095"/>
    <w:rsid w:val="006E2D9B"/>
    <w:rsid w:val="008F0E18"/>
    <w:rsid w:val="00B36164"/>
    <w:rsid w:val="00C1580F"/>
    <w:rsid w:val="00D27F35"/>
    <w:rsid w:val="00D75A3C"/>
    <w:rsid w:val="00ED79BE"/>
    <w:rsid w:val="00F1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C351"/>
  <w15:chartTrackingRefBased/>
  <w15:docId w15:val="{D787DAA0-52FD-45AA-B79F-644E981C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8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Baker Wikstrom</dc:creator>
  <cp:keywords/>
  <dc:description/>
  <cp:lastModifiedBy>Ann Balloni</cp:lastModifiedBy>
  <cp:revision>2</cp:revision>
  <cp:lastPrinted>2024-04-09T14:22:00Z</cp:lastPrinted>
  <dcterms:created xsi:type="dcterms:W3CDTF">2024-04-11T14:40:00Z</dcterms:created>
  <dcterms:modified xsi:type="dcterms:W3CDTF">2024-04-11T14:40:00Z</dcterms:modified>
</cp:coreProperties>
</file>